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right="-2"/>
        <w:rPr>
          <w:rFonts w:ascii="ＭＳ ゴシック" w:eastAsia="ＭＳ ゴシック" w:hAnsi="ＭＳ ゴシック"/>
        </w:rPr>
      </w:pPr>
      <w:r>
        <w:rPr>
          <w:b/>
          <w:bCs/>
          <w:u w:val="single"/>
        </w:rPr>
        <w:t>日本自動車車体工業会</w:t>
      </w:r>
      <w:r>
        <w:rPr>
          <w:b/>
          <w:bCs/>
          <w:spacing w:val="56"/>
          <w:u w:val="single"/>
        </w:rPr>
        <w:t xml:space="preserve"> </w:t>
      </w:r>
      <w:r>
        <w:rPr>
          <w:b/>
          <w:bCs/>
          <w:u w:val="single"/>
        </w:rPr>
        <w:t>環境委員会事務局行き</w:t>
      </w:r>
      <w:r>
        <w:rPr>
          <w:rFonts w:hint="eastAsia"/>
          <w:b/>
          <w:bCs/>
        </w:rPr>
        <w:t xml:space="preserve">　</w:t>
      </w:r>
      <w:hyperlink r:id="rId8" w:history="1">
        <w:r>
          <w:rPr>
            <w:rStyle w:val="af0"/>
            <w:b/>
            <w:bCs/>
          </w:rPr>
          <w:t>kankyo@jabia.or.jp</w:t>
        </w:r>
      </w:hyperlink>
    </w:p>
    <w:p>
      <w:pPr>
        <w:ind w:leftChars="200" w:left="420" w:right="-2" w:firstLineChars="2600" w:firstLine="5460"/>
        <w:rPr>
          <w:rFonts w:ascii="ＭＳ ゴシック" w:eastAsia="ＭＳ ゴシック" w:hAnsi="ＭＳ ゴシック"/>
        </w:rPr>
      </w:pPr>
      <w:r>
        <w:rPr>
          <w:rFonts w:ascii="ＭＳ ゴシック" w:eastAsia="ＭＳ ゴシック" w:hAnsi="ＭＳ ゴシック" w:hint="eastAsia"/>
        </w:rPr>
        <w:t>作成日：</w:t>
      </w:r>
      <w:r>
        <w:rPr>
          <w:rFonts w:ascii="ＭＳ ゴシック" w:eastAsia="ＭＳ ゴシック" w:hAnsi="ＭＳ ゴシック"/>
        </w:rPr>
        <w:t xml:space="preserve"> </w:t>
      </w:r>
      <w:r>
        <w:rPr>
          <w:rFonts w:ascii="ＭＳ ゴシック" w:eastAsia="ＭＳ ゴシック" w:hAnsi="ＭＳ ゴシック" w:hint="eastAsia"/>
        </w:rPr>
        <w:t xml:space="preserve">　　　年</w:t>
      </w:r>
      <w:r>
        <w:rPr>
          <w:rFonts w:ascii="ＭＳ ゴシック" w:eastAsia="ＭＳ ゴシック" w:hAnsi="ＭＳ ゴシック"/>
        </w:rPr>
        <w:t xml:space="preserve">     </w:t>
      </w:r>
      <w:r>
        <w:rPr>
          <w:rFonts w:ascii="ＭＳ ゴシック" w:eastAsia="ＭＳ ゴシック" w:hAnsi="ＭＳ ゴシック" w:hint="eastAsia"/>
        </w:rPr>
        <w:t>月　  日</w:t>
      </w:r>
    </w:p>
    <w:p>
      <w:pPr>
        <w:wordWrap w:val="0"/>
        <w:ind w:right="-144"/>
        <w:jc w:val="center"/>
        <w:rPr>
          <w:rFonts w:ascii="ＭＳ ゴシック" w:eastAsia="ＭＳ ゴシック" w:hAnsi="ＭＳ ゴシック"/>
        </w:rPr>
      </w:pPr>
      <w:r>
        <w:rPr>
          <w:rFonts w:ascii="ＭＳ ゴシック" w:eastAsia="ＭＳ ゴシック" w:hAnsi="ＭＳ ゴシック" w:hint="eastAsia"/>
        </w:rPr>
        <w:t xml:space="preserve">　　　　　　　　　　　　　　　　　　　　　　　　　　　 会社名：　　　　　　　　　　　 </w:t>
      </w:r>
    </w:p>
    <w:p>
      <w:pPr>
        <w:jc w:val="right"/>
        <w:rPr>
          <w:rFonts w:ascii="ＭＳ ゴシック" w:eastAsia="ＭＳ ゴシック" w:hAnsi="ＭＳ ゴシック"/>
          <w:sz w:val="16"/>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-66040</wp:posOffset>
                </wp:positionH>
                <wp:positionV relativeFrom="paragraph">
                  <wp:posOffset>132080</wp:posOffset>
                </wp:positionV>
                <wp:extent cx="5867400" cy="605790"/>
                <wp:effectExtent l="19050" t="1905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05790"/>
                        </a:xfrm>
                        <a:prstGeom prst="rect">
                          <a:avLst/>
                        </a:prstGeom>
                        <a:solidFill>
                          <a:srgbClr val="FFFFFF"/>
                        </a:solidFill>
                        <a:ln w="38100">
                          <a:pattFill prst="smCheck">
                            <a:fgClr>
                              <a:srgbClr val="000000"/>
                            </a:fgClr>
                            <a:bgClr>
                              <a:srgbClr val="FFFFFF"/>
                            </a:bgClr>
                          </a:pattFill>
                          <a:miter lim="800000"/>
                          <a:headEnd/>
                          <a:tailEnd/>
                        </a:ln>
                      </wps:spPr>
                      <wps:txbx>
                        <w:txbxContent>
                          <w:p>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３</w:t>
                            </w:r>
                            <w:r>
                              <w:rPr>
                                <w:rFonts w:ascii="ＭＳ ゴシック" w:eastAsia="ＭＳ ゴシック" w:hAnsi="ＭＳ ゴシック"/>
                                <w:b/>
                                <w:bCs/>
                                <w:sz w:val="24"/>
                              </w:rPr>
                              <w:t>Ｒ</w:t>
                            </w:r>
                            <w:r>
                              <w:rPr>
                                <w:rFonts w:ascii="ＭＳ ゴシック" w:eastAsia="ＭＳ ゴシック" w:hAnsi="ＭＳ ゴシック" w:hint="eastAsia"/>
                                <w:b/>
                                <w:bCs/>
                                <w:sz w:val="24"/>
                              </w:rPr>
                              <w:t>「判断基準」ガイドライン</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pt;margin-top:10.4pt;width:462pt;height:4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" strokeweight="3pt">
                <v:stroke r:id="rId9" o:title="" filltype="pattern"/>
                <v:textbox inset="0,0,0,0">
                  <w:txbxContent>
                    <w:p>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３</w:t>
                      </w:r>
                      <w:r>
                        <w:rPr>
                          <w:rFonts w:ascii="ＭＳ ゴシック" w:eastAsia="ＭＳ ゴシック" w:hAnsi="ＭＳ ゴシック"/>
                          <w:b/>
                          <w:bCs/>
                          <w:sz w:val="24"/>
                        </w:rPr>
                        <w:t>Ｒ</w:t>
                      </w:r>
                      <w:r>
                        <w:rPr>
                          <w:rFonts w:ascii="ＭＳ ゴシック" w:eastAsia="ＭＳ ゴシック" w:hAnsi="ＭＳ ゴシック" w:hint="eastAsia"/>
                          <w:b/>
                          <w:bCs/>
                          <w:sz w:val="24"/>
                        </w:rPr>
                        <w:t>「判断基準」ガイドライン</w:t>
                      </w:r>
                    </w:p>
                  </w:txbxContent>
                </v:textbox>
              </v:shape>
            </w:pict>
          </mc:Fallback>
        </mc:AlternateContent>
      </w:r>
    </w:p>
    <w:p>
      <w:pPr>
        <w:jc w:val="right"/>
        <w:rPr>
          <w:rFonts w:ascii="ＭＳ ゴシック" w:eastAsia="ＭＳ ゴシック" w:hAnsi="ＭＳ ゴシック"/>
          <w:sz w:val="24"/>
        </w:rPr>
      </w:pPr>
    </w:p>
    <w:p>
      <w:pPr>
        <w:jc w:val="right"/>
        <w:rPr>
          <w:rFonts w:ascii="ＭＳ ゴシック" w:eastAsia="ＭＳ ゴシック" w:hAnsi="ＭＳ ゴシック"/>
          <w:sz w:val="24"/>
        </w:rPr>
      </w:pPr>
    </w:p>
    <w:p>
      <w:pPr>
        <w:jc w:val="right"/>
        <w:rPr>
          <w:rFonts w:ascii="ＭＳ ゴシック" w:eastAsia="ＭＳ ゴシック" w:hAnsi="ＭＳ ゴシック"/>
          <w:sz w:val="24"/>
        </w:rPr>
      </w:pPr>
    </w:p>
    <w:p>
      <w:pPr>
        <w:pStyle w:val="a3"/>
        <w:tabs>
          <w:tab w:val="clear" w:pos="4252"/>
          <w:tab w:val="clear" w:pos="8504"/>
        </w:tabs>
        <w:snapToGrid/>
        <w:rPr>
          <w:rFonts w:ascii="ＭＳ ゴシック" w:eastAsia="ＭＳ ゴシック" w:hAnsi="ＭＳ ゴシック"/>
          <w:sz w:val="16"/>
        </w:rPr>
      </w:pPr>
      <w:r>
        <w:rPr>
          <w:rFonts w:ascii="ＭＳ ゴシック" w:eastAsia="ＭＳ ゴシック" w:hAnsi="ＭＳ ゴシック" w:hint="eastAsia"/>
        </w:rPr>
        <w:t>会社名：　　　　　　　　　　　は、自ら又は委託して設計・製造する商用車架装物、トレーラ及びコンテナ（以下、機種と記載する）に関して、当ガイドラインを遵守するように努める。</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804"/>
      </w:tblGrid>
      <w:tr>
        <w:tc>
          <w:tcPr>
            <w:tcW w:w="9640" w:type="dxa"/>
            <w:gridSpan w:val="2"/>
          </w:tcPr>
          <w:p>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hint="eastAsia"/>
                <w:b/>
                <w:bCs/>
                <w:sz w:val="22"/>
              </w:rPr>
              <w:t>リデュース（減量化）</w:t>
            </w:r>
          </w:p>
        </w:tc>
      </w:tr>
      <w:tr>
        <w:tc>
          <w:tcPr>
            <w:tcW w:w="9640" w:type="dxa"/>
            <w:gridSpan w:val="2"/>
          </w:tcPr>
          <w:p>
            <w:pPr>
              <w:rPr>
                <w:rFonts w:ascii="ＭＳ ゴシック" w:eastAsia="ＭＳ ゴシック" w:hAnsi="ＭＳ ゴシック"/>
              </w:rPr>
            </w:pPr>
            <w:r>
              <w:rPr>
                <w:rFonts w:ascii="ＭＳ ゴシック" w:eastAsia="ＭＳ ゴシック" w:hAnsi="ＭＳ ゴシック" w:hint="eastAsia"/>
              </w:rPr>
              <w:t>当社</w:t>
            </w:r>
            <w:r>
              <w:rPr>
                <w:rFonts w:ascii="ＭＳ ゴシック" w:eastAsia="ＭＳ ゴシック" w:hAnsi="ＭＳ ゴシック"/>
              </w:rPr>
              <w:t>は、</w:t>
            </w:r>
            <w:r>
              <w:rPr>
                <w:rFonts w:ascii="ＭＳ ゴシック" w:eastAsia="ＭＳ ゴシック" w:hAnsi="ＭＳ ゴシック" w:hint="eastAsia"/>
              </w:rPr>
              <w:t>機種に</w:t>
            </w:r>
            <w:r>
              <w:rPr>
                <w:rFonts w:ascii="ＭＳ ゴシック" w:eastAsia="ＭＳ ゴシック" w:hAnsi="ＭＳ ゴシック"/>
              </w:rPr>
              <w:t>係る使用済物品等の発生</w:t>
            </w:r>
            <w:r>
              <w:rPr>
                <w:rFonts w:ascii="ＭＳ ゴシック" w:eastAsia="ＭＳ ゴシック" w:hAnsi="ＭＳ ゴシック" w:hint="eastAsia"/>
              </w:rPr>
              <w:t>量の</w:t>
            </w:r>
            <w:r>
              <w:rPr>
                <w:rFonts w:ascii="ＭＳ ゴシック" w:eastAsia="ＭＳ ゴシック" w:hAnsi="ＭＳ ゴシック"/>
              </w:rPr>
              <w:t>抑制</w:t>
            </w:r>
            <w:r>
              <w:rPr>
                <w:rFonts w:ascii="ＭＳ ゴシック" w:eastAsia="ＭＳ ゴシック" w:hAnsi="ＭＳ ゴシック" w:hint="eastAsia"/>
              </w:rPr>
              <w:t>に努める。</w:t>
            </w:r>
          </w:p>
        </w:tc>
      </w:tr>
      <w:tr>
        <w:trPr>
          <w:trHeight w:val="70"/>
        </w:trPr>
        <w:tc>
          <w:tcPr>
            <w:tcW w:w="2836" w:type="dxa"/>
            <w:tcBorders>
              <w:bottom w:val="single" w:sz="4" w:space="0" w:color="auto"/>
            </w:tcBorders>
          </w:tcPr>
          <w:p>
            <w:pPr>
              <w:jc w:val="center"/>
              <w:rPr>
                <w:rFonts w:ascii="ＭＳ ゴシック" w:eastAsia="ＭＳ ゴシック" w:hAnsi="ＭＳ ゴシック"/>
                <w:sz w:val="22"/>
              </w:rPr>
            </w:pPr>
            <w:r>
              <w:rPr>
                <w:rFonts w:ascii="ＭＳ ゴシック" w:eastAsia="ＭＳ ゴシック" w:hAnsi="ＭＳ ゴシック" w:hint="eastAsia"/>
                <w:sz w:val="22"/>
              </w:rPr>
              <w:t>判断基準</w:t>
            </w:r>
          </w:p>
        </w:tc>
        <w:tc>
          <w:tcPr>
            <w:tcW w:w="6804" w:type="dxa"/>
          </w:tcPr>
          <w:p>
            <w:pPr>
              <w:jc w:val="center"/>
              <w:rPr>
                <w:rFonts w:ascii="ＭＳ ゴシック" w:eastAsia="ＭＳ ゴシック" w:hAnsi="ＭＳ ゴシック"/>
                <w:sz w:val="22"/>
              </w:rPr>
            </w:pPr>
            <w:r>
              <w:rPr>
                <w:rFonts w:ascii="ＭＳ ゴシック" w:eastAsia="ＭＳ ゴシック" w:hAnsi="ＭＳ ゴシック" w:hint="eastAsia"/>
                <w:sz w:val="22"/>
              </w:rPr>
              <w:t>判断基準ガイドライン</w:t>
            </w:r>
          </w:p>
        </w:tc>
      </w:tr>
      <w:tr>
        <w:trPr>
          <w:trHeight w:val="11020"/>
        </w:trPr>
        <w:tc>
          <w:tcPr>
            <w:tcW w:w="2836" w:type="dxa"/>
          </w:tcPr>
          <w:p>
            <w:pPr>
              <w:numPr>
                <w:ilvl w:val="0"/>
                <w:numId w:val="14"/>
              </w:numPr>
              <w:jc w:val="left"/>
              <w:rPr>
                <w:rFonts w:ascii="ＭＳ ゴシック" w:eastAsia="ＭＳ ゴシック" w:hAnsi="ＭＳ ゴシック"/>
                <w:sz w:val="20"/>
              </w:rPr>
            </w:pPr>
            <w:r>
              <w:rPr>
                <w:rFonts w:ascii="ＭＳ ゴシック" w:eastAsia="ＭＳ ゴシック" w:hAnsi="ＭＳ ゴシック" w:hint="eastAsia"/>
                <w:sz w:val="20"/>
              </w:rPr>
              <w:t>原材料</w:t>
            </w:r>
            <w:r>
              <w:rPr>
                <w:rFonts w:ascii="ＭＳ ゴシック" w:eastAsia="ＭＳ ゴシック" w:hAnsi="ＭＳ ゴシック"/>
                <w:sz w:val="20"/>
              </w:rPr>
              <w:t>等の使用の合理化</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ゴシック" w:eastAsia="ＭＳ ゴシック" w:hAnsi="ＭＳ ゴシック"/>
                <w:sz w:val="20"/>
              </w:rPr>
            </w:pPr>
            <w:r>
              <w:rPr>
                <w:rFonts w:ascii="ＭＳ ゴシック" w:eastAsia="ＭＳ ゴシック" w:hAnsi="ＭＳ ゴシック"/>
                <w:sz w:val="20"/>
              </w:rPr>
              <w:t>長期間の使用の促進</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ゴシック" w:eastAsia="ＭＳ ゴシック" w:hAnsi="ＭＳ ゴシック"/>
                <w:sz w:val="20"/>
              </w:rPr>
            </w:pPr>
            <w:r>
              <w:rPr>
                <w:rFonts w:ascii="ＭＳ ゴシック" w:eastAsia="ＭＳ ゴシック" w:hAnsi="ＭＳ ゴシック"/>
                <w:sz w:val="20"/>
              </w:rPr>
              <w:t>修理に係る安全性の確保</w:t>
            </w: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Ｐゴシック" w:eastAsia="ＭＳ Ｐゴシック" w:hAnsi="ＭＳ Ｐゴシック"/>
                <w:sz w:val="20"/>
              </w:rPr>
            </w:pPr>
            <w:r>
              <w:rPr>
                <w:rFonts w:ascii="ＭＳ Ｐゴシック" w:eastAsia="ＭＳ Ｐゴシック" w:hAnsi="ＭＳ Ｐゴシック"/>
                <w:sz w:val="20"/>
              </w:rPr>
              <w:t>安全性等の配慮</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ゴシック" w:eastAsia="ＭＳ ゴシック" w:hAnsi="ＭＳ ゴシック"/>
                <w:sz w:val="20"/>
              </w:rPr>
            </w:pPr>
            <w:r>
              <w:rPr>
                <w:rFonts w:ascii="ＭＳ ゴシック" w:eastAsia="ＭＳ ゴシック" w:hAnsi="ＭＳ ゴシック"/>
                <w:sz w:val="20"/>
              </w:rPr>
              <w:t>技術の向上</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ゴシック" w:eastAsia="ＭＳ ゴシック" w:hAnsi="ＭＳ ゴシック"/>
                <w:sz w:val="20"/>
              </w:rPr>
            </w:pPr>
            <w:r>
              <w:rPr>
                <w:rFonts w:ascii="ＭＳ ゴシック" w:eastAsia="ＭＳ ゴシック" w:hAnsi="ＭＳ ゴシック"/>
                <w:sz w:val="20"/>
              </w:rPr>
              <w:t>事前評価</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14"/>
              </w:numPr>
              <w:rPr>
                <w:rFonts w:ascii="ＭＳ ゴシック" w:eastAsia="ＭＳ ゴシック" w:hAnsi="ＭＳ ゴシック"/>
                <w:sz w:val="20"/>
              </w:rPr>
            </w:pPr>
            <w:r>
              <w:rPr>
                <w:rFonts w:ascii="ＭＳ ゴシック" w:eastAsia="ＭＳ ゴシック" w:hAnsi="ＭＳ ゴシック"/>
                <w:sz w:val="20"/>
              </w:rPr>
              <w:t>情報の提供</w:t>
            </w:r>
          </w:p>
          <w:p>
            <w:pPr>
              <w:rPr>
                <w:rFonts w:ascii="ＭＳ ゴシック" w:eastAsia="ＭＳ ゴシック" w:hAnsi="ＭＳ ゴシック"/>
                <w:sz w:val="20"/>
              </w:rPr>
            </w:pPr>
          </w:p>
        </w:tc>
        <w:tc>
          <w:tcPr>
            <w:tcW w:w="6804" w:type="dxa"/>
          </w:tcPr>
          <w:p>
            <w:pPr>
              <w:ind w:leftChars="2" w:left="198" w:hangingChars="97" w:hanging="194"/>
              <w:rPr>
                <w:rFonts w:ascii="ＭＳ ゴシック" w:eastAsia="ＭＳ ゴシック" w:hAnsi="ＭＳ ゴシック"/>
                <w:sz w:val="20"/>
              </w:rPr>
            </w:pPr>
            <w:r>
              <w:rPr>
                <w:rFonts w:ascii="ＭＳ ゴシック" w:eastAsia="ＭＳ ゴシック" w:hAnsi="ＭＳ ゴシック" w:hint="eastAsia"/>
                <w:sz w:val="20"/>
              </w:rPr>
              <w:t>１．構造部の小型化、薄肉化（軽量化）、その他の処置により原材料の使用の合理化に努める。</w:t>
            </w:r>
          </w:p>
          <w:p>
            <w:pPr>
              <w:pStyle w:val="2"/>
              <w:ind w:leftChars="3" w:left="214" w:hangingChars="104" w:hanging="208"/>
              <w:rPr>
                <w:rFonts w:ascii="ＭＳ ゴシック" w:eastAsia="ＭＳ ゴシック" w:hAnsi="ＭＳ ゴシック"/>
                <w:color w:val="auto"/>
              </w:rPr>
            </w:pPr>
            <w:r>
              <w:rPr>
                <w:rFonts w:ascii="ＭＳ ゴシック" w:eastAsia="ＭＳ ゴシック" w:hAnsi="ＭＳ ゴシック" w:hint="eastAsia"/>
                <w:color w:val="auto"/>
              </w:rPr>
              <w:t>２．機種に本来要求される安全性、耐久性、利便性、荷役性、作業性等の機能を損なわないよう配慮する。</w:t>
            </w:r>
          </w:p>
          <w:p>
            <w:pPr>
              <w:pStyle w:val="2"/>
              <w:ind w:leftChars="3" w:left="214" w:hangingChars="104" w:hanging="208"/>
              <w:rPr>
                <w:rFonts w:ascii="ＭＳ ゴシック" w:eastAsia="ＭＳ ゴシック" w:hAnsi="ＭＳ ゴシック"/>
                <w:color w:val="auto"/>
              </w:rPr>
            </w:pPr>
          </w:p>
          <w:p>
            <w:pPr>
              <w:pStyle w:val="2"/>
              <w:numPr>
                <w:ilvl w:val="0"/>
                <w:numId w:val="32"/>
              </w:numPr>
              <w:rPr>
                <w:rFonts w:ascii="ＭＳ ゴシック" w:eastAsia="ＭＳ ゴシック" w:hAnsi="ＭＳ ゴシック"/>
                <w:color w:val="auto"/>
              </w:rPr>
            </w:pPr>
            <w:r>
              <w:rPr>
                <w:rFonts w:ascii="ＭＳ ゴシック" w:eastAsia="ＭＳ ゴシック" w:hAnsi="ＭＳ ゴシック" w:hint="eastAsia"/>
                <w:color w:val="auto"/>
              </w:rPr>
              <w:t>耐久性を配慮した設計とし、長寿命化を図る。</w:t>
            </w:r>
          </w:p>
          <w:p>
            <w:pPr>
              <w:numPr>
                <w:ilvl w:val="0"/>
                <w:numId w:val="32"/>
              </w:numPr>
              <w:rPr>
                <w:rFonts w:ascii="ＭＳ ゴシック" w:eastAsia="ＭＳ ゴシック" w:hAnsi="ＭＳ ゴシック"/>
                <w:sz w:val="20"/>
              </w:rPr>
            </w:pPr>
            <w:r>
              <w:rPr>
                <w:rFonts w:ascii="ＭＳ ゴシック" w:eastAsia="ＭＳ ゴシック" w:hAnsi="ＭＳ ゴシック" w:hint="eastAsia"/>
                <w:sz w:val="20"/>
              </w:rPr>
              <w:t>オイル(作動油)、油圧ホース等消耗品の長寿命化を図る。</w:t>
            </w:r>
          </w:p>
          <w:p>
            <w:pPr>
              <w:numPr>
                <w:ilvl w:val="0"/>
                <w:numId w:val="32"/>
              </w:numPr>
              <w:rPr>
                <w:rFonts w:ascii="ＭＳ ゴシック" w:eastAsia="ＭＳ ゴシック" w:hAnsi="ＭＳ ゴシック"/>
                <w:sz w:val="20"/>
              </w:rPr>
            </w:pPr>
            <w:r>
              <w:rPr>
                <w:rFonts w:ascii="ＭＳ ゴシック" w:eastAsia="ＭＳ ゴシック" w:hAnsi="ＭＳ ゴシック" w:hint="eastAsia"/>
                <w:sz w:val="20"/>
              </w:rPr>
              <w:t>修理の容易化のため、部品の共通化等を図る。</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４．再生資源として利用等可能なものは取り外し及び取り付けが容易な構造の採用に努める。</w:t>
            </w:r>
          </w:p>
          <w:p>
            <w:pPr>
              <w:ind w:leftChars="3" w:left="214" w:hangingChars="104" w:hanging="208"/>
              <w:rPr>
                <w:rFonts w:ascii="ＭＳ ゴシック" w:eastAsia="ＭＳ ゴシック" w:hAnsi="ＭＳ ゴシック"/>
                <w:sz w:val="20"/>
              </w:rPr>
            </w:pP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１．修理､解体処理に係る安全性につき、必要に応じ、機種の解体マニュアル等を作成し安全作業に配慮する。</w:t>
            </w:r>
          </w:p>
          <w:p>
            <w:pPr>
              <w:ind w:leftChars="3" w:left="214" w:hangingChars="104" w:hanging="208"/>
              <w:rPr>
                <w:rFonts w:ascii="ＭＳ ゴシック" w:eastAsia="ＭＳ ゴシック" w:hAnsi="ＭＳ ゴシック"/>
                <w:sz w:val="20"/>
              </w:rPr>
            </w:pP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１．機種の設計に当たっては、安全・環境に係る法規等遵守のほか、機種に本来要求される安全性、耐久性、利便性、荷役性、作業性等の機能を損なわれないように努める。</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２．重金属４物質（鉛、水銀、六価クロム、カドミウム）使用部位の把握と使用量の低減または全廃を図る。</w:t>
            </w:r>
          </w:p>
          <w:p>
            <w:pPr>
              <w:ind w:left="216" w:hangingChars="108" w:hanging="216"/>
              <w:rPr>
                <w:rFonts w:ascii="ＭＳ ゴシック" w:eastAsia="ＭＳ ゴシック" w:hAnsi="ＭＳ ゴシック"/>
                <w:sz w:val="20"/>
              </w:rPr>
            </w:pPr>
          </w:p>
          <w:p>
            <w:pPr>
              <w:ind w:left="216" w:hangingChars="108" w:hanging="216"/>
              <w:rPr>
                <w:rFonts w:ascii="ＭＳ ゴシック" w:eastAsia="ＭＳ ゴシック" w:hAnsi="ＭＳ ゴシック"/>
                <w:sz w:val="20"/>
              </w:rPr>
            </w:pPr>
            <w:r>
              <w:rPr>
                <w:rFonts w:ascii="ＭＳ ゴシック" w:eastAsia="ＭＳ ゴシック" w:hAnsi="ＭＳ ゴシック" w:hint="eastAsia"/>
                <w:sz w:val="20"/>
              </w:rPr>
              <w:t>１．次に例示する技術を調査･研究する。</w:t>
            </w:r>
          </w:p>
          <w:p>
            <w:pPr>
              <w:ind w:leftChars="95" w:left="399" w:hangingChars="100" w:hanging="200"/>
              <w:rPr>
                <w:rFonts w:ascii="ＭＳ ゴシック" w:eastAsia="ＭＳ ゴシック" w:hAnsi="ＭＳ ゴシック"/>
                <w:sz w:val="20"/>
              </w:rPr>
            </w:pPr>
            <w:r>
              <w:rPr>
                <w:rFonts w:ascii="ＭＳ ゴシック" w:eastAsia="ＭＳ ゴシック" w:hAnsi="ＭＳ ゴシック" w:hint="eastAsia"/>
                <w:sz w:val="20"/>
              </w:rPr>
              <w:t>(1)消耗品を含む部品又は部材の長寿命化技術</w:t>
            </w:r>
          </w:p>
          <w:p>
            <w:pPr>
              <w:ind w:leftChars="95" w:left="199"/>
              <w:rPr>
                <w:rFonts w:ascii="ＭＳ ゴシック" w:eastAsia="ＭＳ ゴシック" w:hAnsi="ＭＳ ゴシック"/>
                <w:sz w:val="20"/>
              </w:rPr>
            </w:pPr>
            <w:r>
              <w:rPr>
                <w:rFonts w:ascii="ＭＳ ゴシック" w:eastAsia="ＭＳ ゴシック" w:hAnsi="ＭＳ ゴシック" w:hint="eastAsia"/>
                <w:sz w:val="20"/>
              </w:rPr>
              <w:t>(2)部品又は部材の小型化・軽量化に関する技術</w:t>
            </w:r>
          </w:p>
          <w:p>
            <w:pPr>
              <w:ind w:leftChars="4" w:left="216" w:hangingChars="104" w:hanging="208"/>
              <w:rPr>
                <w:rFonts w:ascii="ＭＳ ゴシック" w:eastAsia="ＭＳ ゴシック" w:hAnsi="ＭＳ ゴシック"/>
                <w:sz w:val="20"/>
              </w:rPr>
            </w:pPr>
          </w:p>
          <w:p>
            <w:pPr>
              <w:ind w:leftChars="4" w:left="216" w:hangingChars="104" w:hanging="208"/>
              <w:rPr>
                <w:rFonts w:ascii="ＭＳ ゴシック" w:eastAsia="ＭＳ ゴシック" w:hAnsi="ＭＳ ゴシック"/>
                <w:sz w:val="20"/>
                <w:szCs w:val="20"/>
              </w:rPr>
            </w:pPr>
            <w:r>
              <w:rPr>
                <w:rFonts w:ascii="ＭＳ ゴシック" w:eastAsia="ＭＳ ゴシック" w:hAnsi="ＭＳ ゴシック" w:hint="eastAsia"/>
                <w:sz w:val="20"/>
                <w:szCs w:val="20"/>
              </w:rPr>
              <w:t>１．機種</w:t>
            </w:r>
            <w:r>
              <w:rPr>
                <w:rFonts w:ascii="ＭＳ ゴシック" w:eastAsia="ＭＳ ゴシック" w:hAnsi="ＭＳ ゴシック"/>
                <w:sz w:val="20"/>
                <w:szCs w:val="20"/>
              </w:rPr>
              <w:t>の設計に際して、</w:t>
            </w:r>
            <w:r>
              <w:rPr>
                <w:rFonts w:ascii="ＭＳ ゴシック" w:eastAsia="ＭＳ ゴシック" w:hAnsi="ＭＳ ゴシック" w:hint="eastAsia"/>
                <w:sz w:val="20"/>
                <w:szCs w:val="20"/>
              </w:rPr>
              <w:t>機種に係る使用済物品等の発生を抑制するため、判断基準第1項から第3項の項目に沿い、予め機種を評価する。</w:t>
            </w:r>
          </w:p>
          <w:p>
            <w:pPr>
              <w:ind w:leftChars="3" w:left="214" w:hangingChars="104" w:hanging="208"/>
              <w:rPr>
                <w:rFonts w:ascii="ＭＳ ゴシック" w:eastAsia="ＭＳ ゴシック" w:hAnsi="ＭＳ ゴシック"/>
                <w:sz w:val="20"/>
                <w:szCs w:val="20"/>
              </w:rPr>
            </w:pPr>
            <w:r>
              <w:rPr>
                <w:rFonts w:ascii="ＭＳ ゴシック" w:eastAsia="ＭＳ ゴシック" w:hAnsi="ＭＳ ゴシック" w:hint="eastAsia"/>
                <w:sz w:val="20"/>
                <w:szCs w:val="20"/>
              </w:rPr>
              <w:t>２．前項の評価を行うため、機種の種類毎に評価項目､評価基準を定める。</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３．第１項の評価を行うに際し、必要な記録を行う。</w:t>
            </w:r>
          </w:p>
          <w:p>
            <w:pPr>
              <w:ind w:leftChars="3" w:left="214" w:hangingChars="104" w:hanging="208"/>
              <w:rPr>
                <w:rFonts w:ascii="ＭＳ ゴシック" w:eastAsia="ＭＳ ゴシック" w:hAnsi="ＭＳ ゴシック"/>
                <w:sz w:val="20"/>
              </w:rPr>
            </w:pP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１．機種に係る使用済物品等の発生の抑制に資する情報につき、競争上の地位を害するおそれがある場合等を除き、これを提供する。</w:t>
            </w:r>
          </w:p>
        </w:tc>
      </w:tr>
      <w:tr>
        <w:trPr>
          <w:cantSplit/>
          <w:trHeight w:val="345"/>
        </w:trPr>
        <w:tc>
          <w:tcPr>
            <w:tcW w:w="9640" w:type="dxa"/>
            <w:gridSpan w:val="2"/>
            <w:tcBorders>
              <w:top w:val="single" w:sz="4" w:space="0" w:color="auto"/>
            </w:tcBorders>
          </w:tcPr>
          <w:p>
            <w:pPr>
              <w:rPr>
                <w:rFonts w:ascii="ＭＳ ゴシック" w:eastAsia="ＭＳ ゴシック" w:hAnsi="ＭＳ ゴシック"/>
                <w:b/>
                <w:bCs/>
                <w:sz w:val="22"/>
              </w:rPr>
            </w:pPr>
            <w:r>
              <w:rPr>
                <w:rFonts w:ascii="ＭＳ ゴシック" w:eastAsia="ＭＳ ゴシック" w:hAnsi="ＭＳ ゴシック" w:hint="eastAsia"/>
                <w:b/>
                <w:bCs/>
                <w:sz w:val="22"/>
              </w:rPr>
              <w:lastRenderedPageBreak/>
              <w:t>リユース（再利用）、リサイクル（再資源化）</w:t>
            </w:r>
          </w:p>
        </w:tc>
      </w:tr>
      <w:tr>
        <w:trPr>
          <w:cantSplit/>
        </w:trPr>
        <w:tc>
          <w:tcPr>
            <w:tcW w:w="9640" w:type="dxa"/>
            <w:gridSpan w:val="2"/>
          </w:tcPr>
          <w:p>
            <w:pPr>
              <w:rPr>
                <w:rFonts w:ascii="ＭＳ ゴシック" w:eastAsia="ＭＳ ゴシック" w:hAnsi="ＭＳ ゴシック"/>
              </w:rPr>
            </w:pPr>
            <w:r>
              <w:rPr>
                <w:rFonts w:ascii="ＭＳ ゴシック" w:eastAsia="ＭＳ ゴシック" w:hAnsi="ＭＳ ゴシック" w:hint="eastAsia"/>
              </w:rPr>
              <w:t>当社</w:t>
            </w:r>
            <w:r>
              <w:rPr>
                <w:rFonts w:ascii="ＭＳ ゴシック" w:eastAsia="ＭＳ ゴシック" w:hAnsi="ＭＳ ゴシック"/>
              </w:rPr>
              <w:t>は、</w:t>
            </w:r>
            <w:r>
              <w:rPr>
                <w:rFonts w:ascii="ＭＳ ゴシック" w:eastAsia="ＭＳ ゴシック" w:hAnsi="ＭＳ ゴシック" w:hint="eastAsia"/>
              </w:rPr>
              <w:t>機種に</w:t>
            </w:r>
            <w:r>
              <w:rPr>
                <w:rFonts w:ascii="ＭＳ ゴシック" w:eastAsia="ＭＳ ゴシック" w:hAnsi="ＭＳ ゴシック"/>
              </w:rPr>
              <w:t>係る</w:t>
            </w:r>
            <w:r>
              <w:rPr>
                <w:rFonts w:ascii="ＭＳ ゴシック" w:eastAsia="ＭＳ ゴシック" w:hAnsi="ＭＳ ゴシック" w:hint="eastAsia"/>
              </w:rPr>
              <w:t>再生資源の利用の促進に努める。</w:t>
            </w:r>
          </w:p>
        </w:tc>
      </w:tr>
      <w:tr>
        <w:tc>
          <w:tcPr>
            <w:tcW w:w="2836" w:type="dxa"/>
          </w:tcPr>
          <w:p>
            <w:pPr>
              <w:jc w:val="center"/>
              <w:rPr>
                <w:rFonts w:ascii="ＭＳ ゴシック" w:eastAsia="ＭＳ ゴシック" w:hAnsi="ＭＳ ゴシック"/>
                <w:sz w:val="22"/>
              </w:rPr>
            </w:pPr>
            <w:r>
              <w:rPr>
                <w:rFonts w:ascii="ＭＳ ゴシック" w:eastAsia="ＭＳ ゴシック" w:hAnsi="ＭＳ ゴシック" w:hint="eastAsia"/>
                <w:sz w:val="22"/>
              </w:rPr>
              <w:t>判断基準</w:t>
            </w:r>
          </w:p>
        </w:tc>
        <w:tc>
          <w:tcPr>
            <w:tcW w:w="6804" w:type="dxa"/>
          </w:tcPr>
          <w:p>
            <w:pPr>
              <w:jc w:val="center"/>
              <w:rPr>
                <w:rFonts w:ascii="ＭＳ ゴシック" w:eastAsia="ＭＳ ゴシック" w:hAnsi="ＭＳ ゴシック"/>
                <w:sz w:val="22"/>
              </w:rPr>
            </w:pPr>
            <w:r>
              <w:rPr>
                <w:rFonts w:ascii="ＭＳ ゴシック" w:eastAsia="ＭＳ ゴシック" w:hAnsi="ＭＳ ゴシック" w:hint="eastAsia"/>
                <w:sz w:val="22"/>
              </w:rPr>
              <w:t>判断基準ガイドライン</w:t>
            </w:r>
          </w:p>
        </w:tc>
      </w:tr>
      <w:tr>
        <w:tc>
          <w:tcPr>
            <w:tcW w:w="2836" w:type="dxa"/>
          </w:tcPr>
          <w:p>
            <w:pPr>
              <w:numPr>
                <w:ilvl w:val="0"/>
                <w:numId w:val="25"/>
              </w:numPr>
              <w:rPr>
                <w:rFonts w:ascii="ＭＳ ゴシック" w:eastAsia="ＭＳ ゴシック" w:hAnsi="ＭＳ ゴシック"/>
                <w:sz w:val="20"/>
              </w:rPr>
            </w:pPr>
            <w:r>
              <w:rPr>
                <w:rFonts w:ascii="ＭＳ ゴシック" w:eastAsia="ＭＳ ゴシック" w:hAnsi="ＭＳ ゴシック" w:hint="eastAsia"/>
                <w:sz w:val="20"/>
              </w:rPr>
              <w:t>原材料</w:t>
            </w:r>
            <w:r>
              <w:rPr>
                <w:rFonts w:ascii="ＭＳ ゴシック" w:eastAsia="ＭＳ ゴシック" w:hAnsi="ＭＳ ゴシック"/>
                <w:sz w:val="20"/>
              </w:rPr>
              <w:t>の工夫</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numPr>
                <w:ilvl w:val="0"/>
                <w:numId w:val="25"/>
              </w:numPr>
              <w:rPr>
                <w:rFonts w:ascii="ＭＳ ゴシック" w:eastAsia="ＭＳ ゴシック" w:hAnsi="ＭＳ ゴシック"/>
                <w:sz w:val="20"/>
              </w:rPr>
            </w:pPr>
            <w:r>
              <w:rPr>
                <w:rFonts w:ascii="ＭＳ ゴシック" w:eastAsia="ＭＳ ゴシック" w:hAnsi="ＭＳ ゴシック"/>
                <w:sz w:val="20"/>
              </w:rPr>
              <w:t>構造の工夫</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b/>
                <w:bCs/>
                <w:sz w:val="20"/>
              </w:rPr>
            </w:pPr>
          </w:p>
          <w:p>
            <w:pPr>
              <w:rPr>
                <w:rFonts w:ascii="ＭＳ ゴシック" w:eastAsia="ＭＳ ゴシック" w:hAnsi="ＭＳ ゴシック"/>
                <w:sz w:val="20"/>
              </w:rPr>
            </w:pPr>
            <w:r>
              <w:rPr>
                <w:rFonts w:ascii="ＭＳ ゴシック" w:eastAsia="ＭＳ ゴシック" w:hAnsi="ＭＳ ゴシック" w:hint="eastAsia"/>
                <w:sz w:val="20"/>
              </w:rPr>
              <w:t>３．</w:t>
            </w:r>
            <w:r>
              <w:rPr>
                <w:rFonts w:ascii="ＭＳ ゴシック" w:eastAsia="ＭＳ ゴシック" w:hAnsi="ＭＳ ゴシック"/>
                <w:sz w:val="20"/>
              </w:rPr>
              <w:t>分別のための工夫</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ゴシック" w:eastAsia="ＭＳ ゴシック" w:hAnsi="ＭＳ ゴシック"/>
                <w:sz w:val="20"/>
              </w:rPr>
            </w:pPr>
            <w:r>
              <w:rPr>
                <w:rFonts w:ascii="ＭＳ ゴシック" w:eastAsia="ＭＳ ゴシック" w:hAnsi="ＭＳ ゴシック" w:hint="eastAsia"/>
                <w:sz w:val="20"/>
              </w:rPr>
              <w:t>４．</w:t>
            </w:r>
            <w:r>
              <w:rPr>
                <w:rFonts w:ascii="ＭＳ ゴシック" w:eastAsia="ＭＳ ゴシック" w:hAnsi="ＭＳ ゴシック"/>
                <w:sz w:val="20"/>
              </w:rPr>
              <w:t>処理に係る安全性の確保</w:t>
            </w:r>
          </w:p>
          <w:p>
            <w:pPr>
              <w:rPr>
                <w:rFonts w:ascii="ＭＳ Ｐ明朝" w:eastAsia="ＭＳ Ｐ明朝" w:hAnsi="ＭＳ Ｐ明朝"/>
                <w:sz w:val="20"/>
              </w:rPr>
            </w:pPr>
          </w:p>
          <w:p>
            <w:pPr>
              <w:rPr>
                <w:rFonts w:ascii="ＭＳ Ｐ明朝" w:eastAsia="ＭＳ Ｐ明朝" w:hAnsi="ＭＳ Ｐ明朝"/>
                <w:sz w:val="20"/>
              </w:rPr>
            </w:pPr>
          </w:p>
          <w:p>
            <w:pPr>
              <w:rPr>
                <w:rFonts w:ascii="ＭＳ ゴシック" w:eastAsia="ＭＳ ゴシック" w:hAnsi="ＭＳ ゴシック"/>
                <w:sz w:val="20"/>
              </w:rPr>
            </w:pPr>
            <w:r>
              <w:rPr>
                <w:rFonts w:ascii="ＭＳ ゴシック" w:eastAsia="ＭＳ ゴシック" w:hAnsi="ＭＳ ゴシック" w:hint="eastAsia"/>
                <w:sz w:val="20"/>
              </w:rPr>
              <w:t>５．</w:t>
            </w:r>
            <w:r>
              <w:rPr>
                <w:rFonts w:ascii="ＭＳ ゴシック" w:eastAsia="ＭＳ ゴシック" w:hAnsi="ＭＳ ゴシック"/>
                <w:sz w:val="20"/>
              </w:rPr>
              <w:t>安全性等の配慮</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ゴシック" w:eastAsia="ＭＳ ゴシック" w:hAnsi="ＭＳ ゴシック"/>
                <w:sz w:val="20"/>
              </w:rPr>
            </w:pPr>
          </w:p>
          <w:p>
            <w:pPr>
              <w:rPr>
                <w:rFonts w:ascii="ＭＳ ゴシック" w:eastAsia="ＭＳ ゴシック" w:hAnsi="ＭＳ ゴシック"/>
                <w:sz w:val="20"/>
              </w:rPr>
            </w:pPr>
          </w:p>
          <w:p>
            <w:pPr>
              <w:rPr>
                <w:rFonts w:ascii="ＭＳ ゴシック" w:eastAsia="ＭＳ ゴシック" w:hAnsi="ＭＳ ゴシック"/>
                <w:sz w:val="20"/>
              </w:rPr>
            </w:pPr>
            <w:r>
              <w:rPr>
                <w:rFonts w:ascii="ＭＳ ゴシック" w:eastAsia="ＭＳ ゴシック" w:hAnsi="ＭＳ ゴシック" w:hint="eastAsia"/>
                <w:sz w:val="20"/>
              </w:rPr>
              <w:t>６．</w:t>
            </w:r>
            <w:r>
              <w:rPr>
                <w:rFonts w:ascii="ＭＳ ゴシック" w:eastAsia="ＭＳ ゴシック" w:hAnsi="ＭＳ ゴシック"/>
                <w:sz w:val="20"/>
              </w:rPr>
              <w:t>技術の向上</w:t>
            </w:r>
          </w:p>
          <w:p>
            <w:pPr>
              <w:rPr>
                <w:rFonts w:ascii="ＭＳ Ｐ明朝" w:eastAsia="ＭＳ Ｐ明朝" w:hAnsi="ＭＳ Ｐ明朝"/>
                <w:sz w:val="20"/>
              </w:rPr>
            </w:pPr>
          </w:p>
          <w:p>
            <w:pPr>
              <w:rPr>
                <w:rFonts w:ascii="ＭＳ Ｐ明朝" w:eastAsia="ＭＳ Ｐ明朝" w:hAnsi="ＭＳ Ｐ明朝"/>
                <w:sz w:val="20"/>
              </w:rPr>
            </w:pPr>
          </w:p>
          <w:p>
            <w:pPr>
              <w:rPr>
                <w:rFonts w:ascii="ＭＳ Ｐ明朝" w:eastAsia="ＭＳ Ｐ明朝" w:hAnsi="ＭＳ Ｐ明朝"/>
                <w:sz w:val="20"/>
              </w:rPr>
            </w:pPr>
          </w:p>
          <w:p>
            <w:pPr>
              <w:rPr>
                <w:rFonts w:ascii="ＭＳ ゴシック" w:eastAsia="ＭＳ ゴシック" w:hAnsi="ＭＳ ゴシック"/>
                <w:sz w:val="20"/>
              </w:rPr>
            </w:pPr>
            <w:r>
              <w:rPr>
                <w:rFonts w:ascii="ＭＳ ゴシック" w:eastAsia="ＭＳ ゴシック" w:hAnsi="ＭＳ ゴシック" w:hint="eastAsia"/>
                <w:sz w:val="20"/>
              </w:rPr>
              <w:t>７．</w:t>
            </w:r>
            <w:r>
              <w:rPr>
                <w:rFonts w:ascii="ＭＳ ゴシック" w:eastAsia="ＭＳ ゴシック" w:hAnsi="ＭＳ ゴシック"/>
                <w:sz w:val="20"/>
              </w:rPr>
              <w:t>事前評価</w:t>
            </w:r>
          </w:p>
          <w:p>
            <w:pPr>
              <w:rPr>
                <w:rFonts w:ascii="ＭＳ ゴシック" w:eastAsia="ＭＳ ゴシック" w:hAnsi="ＭＳ ゴシック"/>
                <w:sz w:val="22"/>
              </w:rPr>
            </w:pPr>
          </w:p>
          <w:p>
            <w:pPr>
              <w:jc w:val="center"/>
              <w:rPr>
                <w:rFonts w:ascii="ＭＳ ゴシック" w:eastAsia="ＭＳ ゴシック" w:hAnsi="ＭＳ ゴシック"/>
                <w:sz w:val="22"/>
              </w:rPr>
            </w:pPr>
          </w:p>
          <w:p>
            <w:pPr>
              <w:jc w:val="center"/>
              <w:rPr>
                <w:rFonts w:ascii="ＭＳ ゴシック" w:eastAsia="ＭＳ ゴシック" w:hAnsi="ＭＳ ゴシック"/>
                <w:sz w:val="22"/>
              </w:rPr>
            </w:pPr>
          </w:p>
          <w:p>
            <w:pPr>
              <w:jc w:val="center"/>
              <w:rPr>
                <w:rFonts w:ascii="ＭＳ ゴシック" w:eastAsia="ＭＳ ゴシック" w:hAnsi="ＭＳ ゴシック"/>
                <w:sz w:val="22"/>
              </w:rPr>
            </w:pPr>
          </w:p>
          <w:p>
            <w:pPr>
              <w:rPr>
                <w:rFonts w:ascii="ＭＳ ゴシック" w:eastAsia="ＭＳ ゴシック" w:hAnsi="ＭＳ ゴシック"/>
                <w:sz w:val="20"/>
              </w:rPr>
            </w:pPr>
            <w:r>
              <w:rPr>
                <w:rFonts w:ascii="ＭＳ ゴシック" w:eastAsia="ＭＳ ゴシック" w:hAnsi="ＭＳ ゴシック" w:hint="eastAsia"/>
                <w:sz w:val="20"/>
              </w:rPr>
              <w:t>８．</w:t>
            </w:r>
            <w:r>
              <w:rPr>
                <w:rFonts w:ascii="ＭＳ ゴシック" w:eastAsia="ＭＳ ゴシック" w:hAnsi="ＭＳ ゴシック"/>
                <w:sz w:val="20"/>
              </w:rPr>
              <w:t>情報の提供</w:t>
            </w:r>
          </w:p>
          <w:p>
            <w:pPr>
              <w:rPr>
                <w:rFonts w:ascii="ＭＳ ゴシック" w:eastAsia="ＭＳ ゴシック" w:hAnsi="ＭＳ ゴシック"/>
                <w:sz w:val="22"/>
              </w:rPr>
            </w:pPr>
          </w:p>
          <w:p>
            <w:pPr>
              <w:rPr>
                <w:rFonts w:ascii="ＭＳ ゴシック" w:eastAsia="ＭＳ ゴシック" w:hAnsi="ＭＳ ゴシック"/>
                <w:sz w:val="22"/>
              </w:rPr>
            </w:pPr>
          </w:p>
          <w:p>
            <w:pPr>
              <w:rPr>
                <w:rFonts w:ascii="ＭＳ ゴシック" w:eastAsia="ＭＳ ゴシック" w:hAnsi="ＭＳ ゴシック"/>
                <w:sz w:val="22"/>
              </w:rPr>
            </w:pPr>
          </w:p>
          <w:p>
            <w:pPr>
              <w:rPr>
                <w:rFonts w:ascii="ＭＳ ゴシック" w:eastAsia="ＭＳ ゴシック" w:hAnsi="ＭＳ ゴシック"/>
                <w:sz w:val="22"/>
              </w:rPr>
            </w:pPr>
          </w:p>
          <w:p>
            <w:pPr>
              <w:rPr>
                <w:rFonts w:ascii="ＭＳ ゴシック" w:eastAsia="ＭＳ ゴシック" w:hAnsi="ＭＳ ゴシック"/>
                <w:sz w:val="22"/>
              </w:rPr>
            </w:pPr>
          </w:p>
        </w:tc>
        <w:tc>
          <w:tcPr>
            <w:tcW w:w="6804" w:type="dxa"/>
          </w:tcPr>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1.再生可能な資源への変更に努め、かつ原材料の種類を削減する。</w:t>
            </w:r>
          </w:p>
          <w:p>
            <w:pPr>
              <w:pStyle w:val="a8"/>
              <w:ind w:firstLineChars="53" w:firstLine="106"/>
              <w:rPr>
                <w:rFonts w:ascii="ＭＳ ゴシック" w:eastAsia="ＭＳ ゴシック" w:hAnsi="ＭＳ ゴシック"/>
              </w:rPr>
            </w:pPr>
            <w:r>
              <w:rPr>
                <w:rFonts w:ascii="ＭＳ ゴシック" w:eastAsia="ＭＳ ゴシック" w:hAnsi="ＭＳ ゴシック" w:hint="eastAsia"/>
              </w:rPr>
              <w:t>（技術的及び経済的に再生資源として利用が可能なもの）</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２.再資源化が困難な部品又は分離が困難な部品の削減を図る。</w:t>
            </w:r>
          </w:p>
          <w:p>
            <w:pPr>
              <w:ind w:leftChars="102" w:left="214" w:firstLineChars="1" w:firstLine="2"/>
              <w:rPr>
                <w:rFonts w:ascii="ＭＳ ゴシック" w:eastAsia="ＭＳ ゴシック" w:hAnsi="ＭＳ ゴシック"/>
                <w:sz w:val="20"/>
              </w:rPr>
            </w:pPr>
            <w:r>
              <w:rPr>
                <w:rFonts w:ascii="ＭＳ ゴシック" w:eastAsia="ＭＳ ゴシック" w:hAnsi="ＭＳ ゴシック" w:hint="eastAsia"/>
                <w:sz w:val="20"/>
              </w:rPr>
              <w:t>(技術的及び経済的に再資源化が困難、分離が困難な部品)</w:t>
            </w:r>
          </w:p>
          <w:p>
            <w:pPr>
              <w:rPr>
                <w:rFonts w:ascii="ＭＳ ゴシック" w:eastAsia="ＭＳ ゴシック" w:hAnsi="ＭＳ ゴシック"/>
                <w:noProof/>
                <w:sz w:val="20"/>
              </w:rPr>
            </w:pPr>
            <w:r>
              <w:rPr>
                <w:rFonts w:ascii="ＭＳ ゴシック" w:eastAsia="ＭＳ ゴシック" w:hAnsi="ＭＳ ゴシック" w:hint="eastAsia"/>
                <w:noProof/>
                <w:sz w:val="20"/>
              </w:rPr>
              <w:t>３．</w:t>
            </w:r>
            <w:r>
              <w:rPr>
                <w:rFonts w:ascii="ＭＳ ゴシック" w:eastAsia="ＭＳ ゴシック" w:hAnsi="ＭＳ ゴシック" w:hint="eastAsia"/>
                <w:sz w:val="20"/>
              </w:rPr>
              <w:t>耐食性に配慮した部品等の採用に努める。（含：</w:t>
            </w:r>
            <w:r>
              <w:rPr>
                <w:rFonts w:ascii="ＭＳ ゴシック" w:eastAsia="ＭＳ ゴシック" w:hAnsi="ＭＳ ゴシック" w:hint="eastAsia"/>
                <w:noProof/>
                <w:sz w:val="20"/>
              </w:rPr>
              <w:t>耐食性の処置）</w:t>
            </w:r>
          </w:p>
          <w:p>
            <w:pPr>
              <w:rPr>
                <w:rFonts w:ascii="ＭＳ ゴシック" w:eastAsia="ＭＳ ゴシック" w:hAnsi="ＭＳ ゴシック"/>
                <w:sz w:val="20"/>
              </w:rPr>
            </w:pPr>
          </w:p>
          <w:p>
            <w:pPr>
              <w:rPr>
                <w:rFonts w:ascii="ＭＳ ゴシック" w:eastAsia="ＭＳ ゴシック" w:hAnsi="ＭＳ ゴシック"/>
                <w:sz w:val="20"/>
              </w:rPr>
            </w:pPr>
            <w:r>
              <w:rPr>
                <w:rFonts w:ascii="ＭＳ ゴシック" w:eastAsia="ＭＳ ゴシック" w:hAnsi="ＭＳ ゴシック" w:hint="eastAsia"/>
                <w:sz w:val="20"/>
              </w:rPr>
              <w:t>１．部品の共通化等を図る。</w:t>
            </w:r>
          </w:p>
          <w:p>
            <w:pPr>
              <w:pStyle w:val="20"/>
              <w:ind w:leftChars="0" w:left="200" w:hangingChars="100" w:hanging="200"/>
              <w:rPr>
                <w:rFonts w:ascii="ＭＳ ゴシック" w:eastAsia="ＭＳ ゴシック" w:hAnsi="ＭＳ ゴシック"/>
              </w:rPr>
            </w:pPr>
            <w:r>
              <w:rPr>
                <w:rFonts w:ascii="ＭＳ ゴシック" w:eastAsia="ＭＳ ゴシック" w:hAnsi="ＭＳ ゴシック" w:hint="eastAsia"/>
              </w:rPr>
              <w:t>２．再生資源として利用等可能なものは取り外し及び取り付けが容易な構造の採用に努める。</w:t>
            </w:r>
          </w:p>
          <w:p>
            <w:pPr>
              <w:ind w:leftChars="3" w:left="216" w:hangingChars="105" w:hanging="210"/>
              <w:rPr>
                <w:rFonts w:ascii="ＭＳ ゴシック" w:eastAsia="ＭＳ ゴシック" w:hAnsi="ＭＳ ゴシック"/>
                <w:sz w:val="20"/>
              </w:rPr>
            </w:pPr>
            <w:r>
              <w:rPr>
                <w:rFonts w:ascii="ＭＳ ゴシック" w:eastAsia="ＭＳ ゴシック" w:hAnsi="ＭＳ ゴシック" w:hint="eastAsia"/>
                <w:sz w:val="20"/>
              </w:rPr>
              <w:t>３．取り外す際に損傷するおそれが少ない構造の採用に努める</w:t>
            </w:r>
            <w:r>
              <w:rPr>
                <w:rFonts w:ascii="ＭＳ ゴシック" w:eastAsia="ＭＳ ゴシック" w:hAnsi="ＭＳ ゴシック" w:hint="eastAsia"/>
              </w:rPr>
              <w:t>。</w:t>
            </w:r>
          </w:p>
          <w:p>
            <w:pPr>
              <w:pStyle w:val="20"/>
              <w:rPr>
                <w:rFonts w:ascii="ＭＳ ゴシック" w:eastAsia="ＭＳ ゴシック" w:hAnsi="ＭＳ ゴシック"/>
              </w:rPr>
            </w:pPr>
          </w:p>
          <w:p>
            <w:pPr>
              <w:pStyle w:val="20"/>
              <w:rPr>
                <w:rFonts w:ascii="ＭＳ ゴシック" w:eastAsia="ＭＳ ゴシック" w:hAnsi="ＭＳ ゴシック"/>
                <w:szCs w:val="20"/>
              </w:rPr>
            </w:pPr>
            <w:r>
              <w:rPr>
                <w:rFonts w:ascii="ＭＳ ゴシック" w:eastAsia="ＭＳ ゴシック" w:hAnsi="ＭＳ ゴシック" w:hint="eastAsia"/>
                <w:szCs w:val="20"/>
              </w:rPr>
              <w:t>１．質</w:t>
            </w:r>
            <w:r>
              <w:rPr>
                <w:rFonts w:ascii="ＭＳ ゴシック" w:eastAsia="ＭＳ ゴシック" w:hAnsi="ＭＳ ゴシック"/>
                <w:szCs w:val="20"/>
              </w:rPr>
              <w:t>量が</w:t>
            </w:r>
            <w:r>
              <w:rPr>
                <w:rFonts w:ascii="ＭＳ ゴシック" w:eastAsia="ＭＳ ゴシック" w:hAnsi="ＭＳ ゴシック" w:hint="eastAsia"/>
                <w:szCs w:val="20"/>
              </w:rPr>
              <w:t>１００</w:t>
            </w:r>
            <w:r>
              <w:rPr>
                <w:rFonts w:ascii="ＭＳ ゴシック" w:eastAsia="ＭＳ ゴシック" w:hAnsi="ＭＳ ゴシック"/>
                <w:szCs w:val="20"/>
              </w:rPr>
              <w:t>グラム以上の合成樹脂製部品等</w:t>
            </w:r>
            <w:r>
              <w:rPr>
                <w:rFonts w:ascii="ＭＳ ゴシック" w:eastAsia="ＭＳ ゴシック" w:hAnsi="ＭＳ ゴシック" w:hint="eastAsia"/>
                <w:szCs w:val="20"/>
              </w:rPr>
              <w:t>は、ＩＳＯ１０４３で規定された記号または一般的に使用される名称を用い材質名表示を行う。</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２．部品に表示が困難な場合は一覧表に同記号を用いて表示を行う。</w:t>
            </w:r>
          </w:p>
          <w:p>
            <w:pPr>
              <w:ind w:leftChars="3" w:left="214" w:hangingChars="104" w:hanging="208"/>
              <w:rPr>
                <w:rFonts w:ascii="ＭＳ ゴシック" w:eastAsia="ＭＳ ゴシック" w:hAnsi="ＭＳ ゴシック"/>
                <w:sz w:val="20"/>
              </w:rPr>
            </w:pP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１．処理に係る安全性につき、必要に応じ、機種の解体マニュアル等を作成し安全作業に配慮する。</w:t>
            </w:r>
            <w:bookmarkStart w:id="0" w:name="_GoBack"/>
            <w:bookmarkEnd w:id="0"/>
          </w:p>
          <w:p>
            <w:pPr>
              <w:pStyle w:val="20"/>
              <w:rPr>
                <w:rFonts w:ascii="ＭＳ ゴシック" w:eastAsia="ＭＳ ゴシック" w:hAnsi="ＭＳ ゴシック"/>
              </w:rPr>
            </w:pPr>
          </w:p>
          <w:p>
            <w:pPr>
              <w:pStyle w:val="20"/>
              <w:rPr>
                <w:rFonts w:ascii="ＭＳ ゴシック" w:eastAsia="ＭＳ ゴシック" w:hAnsi="ＭＳ ゴシック"/>
              </w:rPr>
            </w:pPr>
            <w:r>
              <w:rPr>
                <w:rFonts w:ascii="ＭＳ ゴシック" w:eastAsia="ＭＳ ゴシック" w:hAnsi="ＭＳ ゴシック" w:hint="eastAsia"/>
              </w:rPr>
              <w:t>１．機種の設計に当たっては、安全・環境に係る法規等遵守の他、機種に本来要求される安全性、耐久性、利便性、荷役性、作業性等の機能を損なわれないように努める。</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２．重金属４物質（鉛、水銀、六価クロム、カドミウム）使用部位の把握と使用量の低減または全廃を図る。</w:t>
            </w:r>
          </w:p>
          <w:p>
            <w:pPr>
              <w:rPr>
                <w:rFonts w:ascii="ＭＳ ゴシック" w:eastAsia="ＭＳ ゴシック" w:hAnsi="ＭＳ ゴシック"/>
                <w:sz w:val="20"/>
              </w:rPr>
            </w:pPr>
          </w:p>
          <w:p>
            <w:pPr>
              <w:rPr>
                <w:rFonts w:ascii="ＭＳ ゴシック" w:eastAsia="ＭＳ ゴシック" w:hAnsi="ＭＳ ゴシック"/>
                <w:sz w:val="20"/>
              </w:rPr>
            </w:pPr>
            <w:r>
              <w:rPr>
                <w:rFonts w:ascii="ＭＳ ゴシック" w:eastAsia="ＭＳ ゴシック" w:hAnsi="ＭＳ ゴシック" w:hint="eastAsia"/>
                <w:sz w:val="20"/>
              </w:rPr>
              <w:t>１．次に例示する技術を調査･研究する。</w:t>
            </w:r>
          </w:p>
          <w:p>
            <w:pPr>
              <w:ind w:leftChars="53" w:left="425" w:hangingChars="157" w:hanging="314"/>
              <w:rPr>
                <w:rFonts w:ascii="ＭＳ ゴシック" w:eastAsia="ＭＳ ゴシック" w:hAnsi="ＭＳ ゴシック"/>
                <w:sz w:val="20"/>
              </w:rPr>
            </w:pPr>
            <w:r>
              <w:rPr>
                <w:rFonts w:ascii="ＭＳ ゴシック" w:eastAsia="ＭＳ ゴシック" w:hAnsi="ＭＳ ゴシック" w:hint="eastAsia"/>
                <w:sz w:val="20"/>
              </w:rPr>
              <w:t>(1) リサイクル可能な材料、部品への代替に関する技術</w:t>
            </w:r>
          </w:p>
          <w:p>
            <w:pPr>
              <w:ind w:leftChars="53" w:left="423" w:hangingChars="156" w:hanging="312"/>
              <w:rPr>
                <w:rFonts w:ascii="ＭＳ ゴシック" w:eastAsia="ＭＳ ゴシック" w:hAnsi="ＭＳ ゴシック"/>
                <w:sz w:val="20"/>
              </w:rPr>
            </w:pPr>
            <w:r>
              <w:rPr>
                <w:rFonts w:ascii="ＭＳ ゴシック" w:eastAsia="ＭＳ ゴシック" w:hAnsi="ＭＳ ゴシック" w:hint="eastAsia"/>
                <w:sz w:val="20"/>
              </w:rPr>
              <w:t>(2) 樹脂部品の回収及び再使用に関する技術</w:t>
            </w:r>
          </w:p>
          <w:p>
            <w:pPr>
              <w:rPr>
                <w:rFonts w:ascii="ＭＳ ゴシック" w:eastAsia="ＭＳ ゴシック" w:hAnsi="ＭＳ ゴシック"/>
                <w:sz w:val="20"/>
              </w:rPr>
            </w:pPr>
          </w:p>
          <w:p>
            <w:pPr>
              <w:ind w:rightChars="-48" w:right="-101"/>
              <w:rPr>
                <w:rFonts w:ascii="ＭＳ ゴシック" w:eastAsia="ＭＳ ゴシック" w:hAnsi="ＭＳ ゴシック"/>
                <w:sz w:val="20"/>
              </w:rPr>
            </w:pPr>
            <w:r>
              <w:rPr>
                <w:rFonts w:ascii="ＭＳ ゴシック" w:eastAsia="ＭＳ ゴシック" w:hAnsi="ＭＳ ゴシック" w:hint="eastAsia"/>
                <w:sz w:val="20"/>
                <w:szCs w:val="20"/>
              </w:rPr>
              <w:t>１．機種</w:t>
            </w:r>
            <w:r>
              <w:rPr>
                <w:rFonts w:ascii="ＭＳ ゴシック" w:eastAsia="ＭＳ ゴシック" w:hAnsi="ＭＳ ゴシック"/>
                <w:sz w:val="20"/>
                <w:szCs w:val="20"/>
              </w:rPr>
              <w:t>の設計に際し、</w:t>
            </w:r>
            <w:r>
              <w:rPr>
                <w:rFonts w:ascii="ＭＳ ゴシック" w:eastAsia="ＭＳ ゴシック" w:hAnsi="ＭＳ ゴシック" w:hint="eastAsia"/>
                <w:sz w:val="20"/>
                <w:szCs w:val="20"/>
              </w:rPr>
              <w:t>機種に係る再生部品または再生資源の利用</w:t>
            </w:r>
            <w:r>
              <w:rPr>
                <w:rFonts w:ascii="ＭＳ ゴシック" w:eastAsia="ＭＳ ゴシック" w:hAnsi="ＭＳ ゴシック" w:hint="eastAsia"/>
                <w:sz w:val="20"/>
              </w:rPr>
              <w:t>促進の</w:t>
            </w:r>
          </w:p>
          <w:p>
            <w:pPr>
              <w:ind w:rightChars="-48" w:right="-101"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ため、判断基準第１項から第４項の項目に沿い、予め機種を評価する。</w:t>
            </w:r>
          </w:p>
          <w:p>
            <w:pPr>
              <w:ind w:leftChars="3" w:left="214" w:hangingChars="104" w:hanging="208"/>
              <w:rPr>
                <w:rFonts w:ascii="ＭＳ ゴシック" w:eastAsia="ＭＳ ゴシック" w:hAnsi="ＭＳ ゴシック"/>
                <w:sz w:val="20"/>
                <w:szCs w:val="20"/>
              </w:rPr>
            </w:pPr>
            <w:r>
              <w:rPr>
                <w:rFonts w:ascii="ＭＳ ゴシック" w:eastAsia="ＭＳ ゴシック" w:hAnsi="ＭＳ ゴシック" w:hint="eastAsia"/>
                <w:sz w:val="20"/>
                <w:szCs w:val="20"/>
              </w:rPr>
              <w:t>２．前項の評価を行うため、機種の種類毎に評価項目､評価基準を定める。</w:t>
            </w:r>
          </w:p>
          <w:p>
            <w:pPr>
              <w:ind w:leftChars="3" w:left="214" w:hangingChars="104" w:hanging="208"/>
              <w:rPr>
                <w:rFonts w:ascii="ＭＳ ゴシック" w:eastAsia="ＭＳ ゴシック" w:hAnsi="ＭＳ ゴシック"/>
                <w:sz w:val="20"/>
              </w:rPr>
            </w:pPr>
            <w:r>
              <w:rPr>
                <w:rFonts w:ascii="ＭＳ ゴシック" w:eastAsia="ＭＳ ゴシック" w:hAnsi="ＭＳ ゴシック" w:hint="eastAsia"/>
                <w:sz w:val="20"/>
              </w:rPr>
              <w:t>３．第１項の評価を行うに際し、必要な記録を行う。</w:t>
            </w:r>
          </w:p>
          <w:p>
            <w:pPr>
              <w:ind w:leftChars="3" w:left="214" w:hangingChars="104" w:hanging="208"/>
              <w:rPr>
                <w:rFonts w:ascii="ＭＳ ゴシック" w:eastAsia="ＭＳ ゴシック" w:hAnsi="ＭＳ ゴシック"/>
                <w:sz w:val="20"/>
              </w:rPr>
            </w:pPr>
          </w:p>
          <w:p>
            <w:pPr>
              <w:ind w:leftChars="3" w:left="214" w:hangingChars="104" w:hanging="208"/>
              <w:rPr>
                <w:rFonts w:ascii="ＭＳ ゴシック" w:eastAsia="ＭＳ ゴシック" w:hAnsi="ＭＳ ゴシック"/>
                <w:sz w:val="20"/>
                <w:szCs w:val="20"/>
              </w:rPr>
            </w:pPr>
            <w:r>
              <w:rPr>
                <w:rFonts w:ascii="ＭＳ ゴシック" w:eastAsia="ＭＳ ゴシック" w:hAnsi="ＭＳ ゴシック" w:hint="eastAsia"/>
                <w:sz w:val="20"/>
                <w:szCs w:val="20"/>
              </w:rPr>
              <w:t>１．機種の構造､部品等の取り外し方法､部品等の材質名その他の機種に係る再生部品または再生資源の利用の促進に資する情報につき、競争上の地位を害するおそれがある場合等を除き、これを提供する。</w:t>
            </w:r>
          </w:p>
          <w:p>
            <w:pPr>
              <w:pStyle w:val="a7"/>
              <w:ind w:leftChars="4" w:left="216" w:hangingChars="104" w:hanging="208"/>
              <w:rPr>
                <w:rFonts w:ascii="ＭＳ ゴシック" w:eastAsia="ＭＳ ゴシック" w:hAnsi="ＭＳ ゴシック"/>
              </w:rPr>
            </w:pPr>
            <w:r>
              <w:rPr>
                <w:rFonts w:ascii="ＭＳ ゴシック" w:eastAsia="ＭＳ ゴシック" w:hAnsi="ＭＳ ゴシック" w:hint="eastAsia"/>
              </w:rPr>
              <w:t>２．機種に起因する処理困難物の処理委託先情報（（一社）日本自動車車体工業会提供）により、適正処理･処分を促す。</w:t>
            </w:r>
          </w:p>
        </w:tc>
      </w:tr>
    </w:tbl>
    <w:p>
      <w:pPr>
        <w:pStyle w:val="aa"/>
        <w:ind w:right="840"/>
        <w:jc w:val="both"/>
      </w:pPr>
    </w:p>
    <w:sectPr>
      <w:footerReference w:type="even" r:id="rId10"/>
      <w:footerReference w:type="first" r:id="rId11"/>
      <w:pgSz w:w="11906" w:h="16838" w:code="9"/>
      <w:pgMar w:top="993" w:right="1418" w:bottom="142" w:left="1418" w:header="709" w:footer="87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7A2"/>
    <w:multiLevelType w:val="hybridMultilevel"/>
    <w:tmpl w:val="8BA481A6"/>
    <w:lvl w:ilvl="0" w:tplc="639E0AE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D2F7E"/>
    <w:multiLevelType w:val="hybridMultilevel"/>
    <w:tmpl w:val="54DAB914"/>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02A03"/>
    <w:multiLevelType w:val="hybridMultilevel"/>
    <w:tmpl w:val="E1BA2F62"/>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210519"/>
    <w:multiLevelType w:val="hybridMultilevel"/>
    <w:tmpl w:val="91C6DA9C"/>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33C91"/>
    <w:multiLevelType w:val="hybridMultilevel"/>
    <w:tmpl w:val="7ED8AA40"/>
    <w:lvl w:ilvl="0" w:tplc="5E4275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DA0ED7"/>
    <w:multiLevelType w:val="hybridMultilevel"/>
    <w:tmpl w:val="E17AB574"/>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D7429D"/>
    <w:multiLevelType w:val="hybridMultilevel"/>
    <w:tmpl w:val="5C50E10A"/>
    <w:lvl w:ilvl="0" w:tplc="2C704D42">
      <w:start w:val="1"/>
      <w:numFmt w:val="decimalFullWidth"/>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7" w15:restartNumberingAfterBreak="0">
    <w:nsid w:val="17F537B5"/>
    <w:multiLevelType w:val="hybridMultilevel"/>
    <w:tmpl w:val="917A96A6"/>
    <w:lvl w:ilvl="0" w:tplc="5E42751E">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BE3DA9"/>
    <w:multiLevelType w:val="hybridMultilevel"/>
    <w:tmpl w:val="998895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C7D39"/>
    <w:multiLevelType w:val="hybridMultilevel"/>
    <w:tmpl w:val="18F24A5A"/>
    <w:lvl w:ilvl="0" w:tplc="A7446A50">
      <w:start w:val="1"/>
      <w:numFmt w:val="decimalFullWidth"/>
      <w:lvlText w:val="%1．"/>
      <w:lvlJc w:val="left"/>
      <w:pPr>
        <w:ind w:left="426" w:hanging="420"/>
      </w:pPr>
      <w:rPr>
        <w:rFonts w:hint="default"/>
        <w:color w:val="auto"/>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0" w15:restartNumberingAfterBreak="0">
    <w:nsid w:val="32093DEB"/>
    <w:multiLevelType w:val="hybridMultilevel"/>
    <w:tmpl w:val="EBA0D8F4"/>
    <w:lvl w:ilvl="0" w:tplc="B2D2D500">
      <w:start w:val="1"/>
      <w:numFmt w:val="decimalFullWidth"/>
      <w:lvlText w:val="%1．"/>
      <w:lvlJc w:val="left"/>
      <w:pPr>
        <w:tabs>
          <w:tab w:val="num" w:pos="366"/>
        </w:tabs>
        <w:ind w:left="366" w:hanging="360"/>
      </w:pPr>
      <w:rPr>
        <w:rFonts w:hint="eastAsia"/>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1" w15:restartNumberingAfterBreak="0">
    <w:nsid w:val="35912D81"/>
    <w:multiLevelType w:val="hybridMultilevel"/>
    <w:tmpl w:val="B33CA1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084DB7"/>
    <w:multiLevelType w:val="hybridMultilevel"/>
    <w:tmpl w:val="CB507360"/>
    <w:lvl w:ilvl="0" w:tplc="93AEDD6E">
      <w:start w:val="1"/>
      <w:numFmt w:val="decimalFullWidth"/>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93743C"/>
    <w:multiLevelType w:val="hybridMultilevel"/>
    <w:tmpl w:val="DD3282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EB1F42"/>
    <w:multiLevelType w:val="hybridMultilevel"/>
    <w:tmpl w:val="E1A662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4E29D7"/>
    <w:multiLevelType w:val="hybridMultilevel"/>
    <w:tmpl w:val="CB16B1C8"/>
    <w:lvl w:ilvl="0" w:tplc="E1400A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D20E5C"/>
    <w:multiLevelType w:val="hybridMultilevel"/>
    <w:tmpl w:val="4EF6926A"/>
    <w:lvl w:ilvl="0" w:tplc="F22E71AC">
      <w:start w:val="1"/>
      <w:numFmt w:val="decimal"/>
      <w:lvlText w:val="%1."/>
      <w:lvlJc w:val="left"/>
      <w:pPr>
        <w:tabs>
          <w:tab w:val="num" w:pos="366"/>
        </w:tabs>
        <w:ind w:left="366" w:hanging="360"/>
      </w:pPr>
      <w:rPr>
        <w:rFonts w:hint="eastAsia"/>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7" w15:restartNumberingAfterBreak="0">
    <w:nsid w:val="458E20DD"/>
    <w:multiLevelType w:val="hybridMultilevel"/>
    <w:tmpl w:val="10EA540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57D7449"/>
    <w:multiLevelType w:val="hybridMultilevel"/>
    <w:tmpl w:val="D2BE4BEE"/>
    <w:lvl w:ilvl="0" w:tplc="36081E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443780"/>
    <w:multiLevelType w:val="hybridMultilevel"/>
    <w:tmpl w:val="C03AE9A6"/>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082043"/>
    <w:multiLevelType w:val="hybridMultilevel"/>
    <w:tmpl w:val="B4F0126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EFD68F9"/>
    <w:multiLevelType w:val="hybridMultilevel"/>
    <w:tmpl w:val="8FBC92DA"/>
    <w:lvl w:ilvl="0" w:tplc="9D9CEA7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D6516F"/>
    <w:multiLevelType w:val="hybridMultilevel"/>
    <w:tmpl w:val="D44CF2BA"/>
    <w:lvl w:ilvl="0" w:tplc="5D84E6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B15CEA"/>
    <w:multiLevelType w:val="hybridMultilevel"/>
    <w:tmpl w:val="8018B5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9821F2"/>
    <w:multiLevelType w:val="hybridMultilevel"/>
    <w:tmpl w:val="D9B4659E"/>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614C96"/>
    <w:multiLevelType w:val="hybridMultilevel"/>
    <w:tmpl w:val="BDD04F9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276609C"/>
    <w:multiLevelType w:val="hybridMultilevel"/>
    <w:tmpl w:val="1F705B4C"/>
    <w:lvl w:ilvl="0" w:tplc="6AB051D2">
      <w:start w:val="1"/>
      <w:numFmt w:val="decimal"/>
      <w:lvlText w:val="%1．"/>
      <w:lvlJc w:val="left"/>
      <w:pPr>
        <w:ind w:left="360" w:hanging="360"/>
      </w:pPr>
      <w:rPr>
        <w:rFonts w:hint="default"/>
      </w:rPr>
    </w:lvl>
    <w:lvl w:ilvl="1" w:tplc="34807A9E">
      <w:start w:val="2"/>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996F7B"/>
    <w:multiLevelType w:val="hybridMultilevel"/>
    <w:tmpl w:val="E1A64F4E"/>
    <w:lvl w:ilvl="0" w:tplc="D1FE844C">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72D536D"/>
    <w:multiLevelType w:val="hybridMultilevel"/>
    <w:tmpl w:val="76F4D9D4"/>
    <w:lvl w:ilvl="0" w:tplc="D1FE844C">
      <w:start w:val="1"/>
      <w:numFmt w:val="decimalFullWidth"/>
      <w:lvlText w:val="%1．"/>
      <w:lvlJc w:val="left"/>
      <w:pPr>
        <w:ind w:left="114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784843E6"/>
    <w:multiLevelType w:val="hybridMultilevel"/>
    <w:tmpl w:val="4F84D17C"/>
    <w:lvl w:ilvl="0" w:tplc="FEC8C4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085472"/>
    <w:multiLevelType w:val="hybridMultilevel"/>
    <w:tmpl w:val="AE9ACA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AF97758"/>
    <w:multiLevelType w:val="hybridMultilevel"/>
    <w:tmpl w:val="23E6AF2E"/>
    <w:lvl w:ilvl="0" w:tplc="38A439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0"/>
  </w:num>
  <w:num w:numId="2">
    <w:abstractNumId w:val="7"/>
  </w:num>
  <w:num w:numId="3">
    <w:abstractNumId w:val="31"/>
  </w:num>
  <w:num w:numId="4">
    <w:abstractNumId w:val="4"/>
  </w:num>
  <w:num w:numId="5">
    <w:abstractNumId w:val="12"/>
  </w:num>
  <w:num w:numId="6">
    <w:abstractNumId w:val="22"/>
  </w:num>
  <w:num w:numId="7">
    <w:abstractNumId w:val="16"/>
  </w:num>
  <w:num w:numId="8">
    <w:abstractNumId w:val="10"/>
  </w:num>
  <w:num w:numId="9">
    <w:abstractNumId w:val="18"/>
  </w:num>
  <w:num w:numId="10">
    <w:abstractNumId w:val="6"/>
  </w:num>
  <w:num w:numId="11">
    <w:abstractNumId w:val="17"/>
  </w:num>
  <w:num w:numId="12">
    <w:abstractNumId w:val="11"/>
  </w:num>
  <w:num w:numId="13">
    <w:abstractNumId w:val="26"/>
  </w:num>
  <w:num w:numId="14">
    <w:abstractNumId w:val="0"/>
  </w:num>
  <w:num w:numId="15">
    <w:abstractNumId w:val="20"/>
  </w:num>
  <w:num w:numId="16">
    <w:abstractNumId w:val="25"/>
  </w:num>
  <w:num w:numId="17">
    <w:abstractNumId w:val="27"/>
  </w:num>
  <w:num w:numId="18">
    <w:abstractNumId w:val="28"/>
  </w:num>
  <w:num w:numId="19">
    <w:abstractNumId w:val="5"/>
  </w:num>
  <w:num w:numId="20">
    <w:abstractNumId w:val="19"/>
  </w:num>
  <w:num w:numId="21">
    <w:abstractNumId w:val="2"/>
  </w:num>
  <w:num w:numId="22">
    <w:abstractNumId w:val="3"/>
  </w:num>
  <w:num w:numId="23">
    <w:abstractNumId w:val="1"/>
  </w:num>
  <w:num w:numId="24">
    <w:abstractNumId w:val="24"/>
  </w:num>
  <w:num w:numId="25">
    <w:abstractNumId w:val="29"/>
  </w:num>
  <w:num w:numId="26">
    <w:abstractNumId w:val="8"/>
  </w:num>
  <w:num w:numId="27">
    <w:abstractNumId w:val="13"/>
  </w:num>
  <w:num w:numId="28">
    <w:abstractNumId w:val="15"/>
  </w:num>
  <w:num w:numId="29">
    <w:abstractNumId w:val="21"/>
  </w:num>
  <w:num w:numId="30">
    <w:abstractNumId w:val="23"/>
  </w:num>
  <w:num w:numId="31">
    <w:abstractNumId w:val="1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EEE4790-8909-4F18-AED2-BE8954BC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Body Text"/>
    <w:basedOn w:val="a"/>
    <w:semiHidden/>
    <w:rPr>
      <w:sz w:val="20"/>
    </w:rPr>
  </w:style>
  <w:style w:type="paragraph" w:styleId="2">
    <w:name w:val="Body Text 2"/>
    <w:basedOn w:val="a"/>
    <w:semiHidden/>
    <w:rPr>
      <w:color w:val="FF0000"/>
      <w:sz w:val="20"/>
    </w:rPr>
  </w:style>
  <w:style w:type="paragraph" w:styleId="a8">
    <w:name w:val="Body Text Indent"/>
    <w:basedOn w:val="a"/>
    <w:semiHidden/>
    <w:pPr>
      <w:ind w:leftChars="52" w:left="109"/>
    </w:pPr>
    <w:rPr>
      <w:rFonts w:ascii="ＭＳ Ｐ明朝" w:eastAsia="ＭＳ Ｐ明朝" w:hAnsi="ＭＳ Ｐ明朝"/>
      <w:sz w:val="20"/>
    </w:rPr>
  </w:style>
  <w:style w:type="paragraph" w:styleId="20">
    <w:name w:val="Body Text Indent 2"/>
    <w:basedOn w:val="a"/>
    <w:semiHidden/>
    <w:pPr>
      <w:ind w:leftChars="3" w:left="214" w:hangingChars="104" w:hanging="208"/>
    </w:pPr>
    <w:rPr>
      <w:rFonts w:ascii="ＭＳ Ｐ明朝" w:eastAsia="ＭＳ Ｐ明朝" w:hAnsi="ＭＳ Ｐ明朝"/>
      <w:sz w:val="20"/>
    </w:rPr>
  </w:style>
  <w:style w:type="paragraph" w:styleId="a9">
    <w:name w:val="Balloon Text"/>
    <w:basedOn w:val="a"/>
    <w:semiHidden/>
    <w:rPr>
      <w:rFonts w:ascii="Arial" w:eastAsia="ＭＳ ゴシック" w:hAnsi="Arial"/>
      <w:sz w:val="18"/>
      <w:szCs w:val="18"/>
    </w:rPr>
  </w:style>
  <w:style w:type="paragraph" w:styleId="aa">
    <w:name w:val="Closing"/>
    <w:basedOn w:val="a"/>
    <w:semiHidden/>
    <w:pPr>
      <w:jc w:val="right"/>
    </w:pPr>
    <w:rPr>
      <w:rFonts w:ascii="ＭＳ Ｐ明朝" w:eastAsia="ＭＳ Ｐ明朝" w:hAnsi="ＭＳ Ｐ明朝"/>
    </w:rPr>
  </w:style>
  <w:style w:type="character" w:styleId="ab">
    <w:name w:val="annotation reference"/>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link w:val="ac"/>
    <w:uiPriority w:val="99"/>
    <w:semiHidden/>
    <w:rPr>
      <w:kern w:val="2"/>
      <w:sz w:val="21"/>
      <w:szCs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link w:val="ae"/>
    <w:uiPriority w:val="99"/>
    <w:semiHidden/>
    <w:rPr>
      <w:b/>
      <w:bCs/>
      <w:kern w:val="2"/>
      <w:sz w:val="21"/>
      <w:szCs w:val="24"/>
    </w:rPr>
  </w:style>
  <w:style w:type="character" w:customStyle="1" w:styleId="a5">
    <w:name w:val="フッター (文字)"/>
    <w:link w:val="a4"/>
    <w:uiPriority w:val="99"/>
    <w:rPr>
      <w:kern w:val="2"/>
      <w:sz w:val="21"/>
      <w:szCs w:val="24"/>
    </w:rPr>
  </w:style>
  <w:style w:type="character" w:styleId="af0">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jabia.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82A0-86DF-49FA-ADE3-19747070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307</Words>
  <Characters>1753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3Rガイドライン修正フォーマット</vt:lpstr>
      <vt:lpstr>平成15年●月●日</vt:lpstr>
    </vt:vector>
  </TitlesOfParts>
  <Company>mazda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3Rガイドライン修正フォーマット</dc:title>
  <dc:subject/>
  <dc:creator>mazda</dc:creator>
  <cp:keywords/>
  <dc:description/>
  <cp:lastModifiedBy>井上 政嗣</cp:lastModifiedBy>
  <cp:revision>12</cp:revision>
  <cp:lastPrinted>2021-05-20T04:41:00Z</cp:lastPrinted>
  <dcterms:created xsi:type="dcterms:W3CDTF">2021-07-27T07:06:00Z</dcterms:created>
  <dcterms:modified xsi:type="dcterms:W3CDTF">2022-05-27T07:32:00Z</dcterms:modified>
</cp:coreProperties>
</file>